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小标宋_GBK" w:cs="Times New Roman"/>
          <w:b w:val="0"/>
          <w:bCs w:val="0"/>
          <w:color w:val="000000"/>
          <w:spacing w:val="-20"/>
          <w:kern w:val="0"/>
          <w:sz w:val="44"/>
          <w:szCs w:val="44"/>
          <w:shd w:val="clear" w:color="auto" w:fill="FFFFFF"/>
          <w:lang w:bidi="ar"/>
        </w:rPr>
      </w:pPr>
      <w:r>
        <w:rPr>
          <w:rFonts w:hint="default" w:ascii="Times New Roman" w:hAnsi="Times New Roman" w:eastAsia="方正小标宋_GBK" w:cs="Times New Roman"/>
          <w:b w:val="0"/>
          <w:bCs w:val="0"/>
          <w:color w:val="000000"/>
          <w:spacing w:val="-20"/>
          <w:kern w:val="0"/>
          <w:sz w:val="44"/>
          <w:szCs w:val="44"/>
          <w:shd w:val="clear" w:color="auto" w:fill="FFFFFF"/>
          <w:lang w:bidi="ar"/>
        </w:rPr>
        <w:t>关于印发</w:t>
      </w:r>
      <w:r>
        <w:rPr>
          <w:rFonts w:hint="default" w:ascii="Times New Roman" w:hAnsi="Times New Roman" w:eastAsia="方正小标宋_GBK" w:cs="Times New Roman"/>
          <w:b w:val="0"/>
          <w:bCs w:val="0"/>
          <w:color w:val="000000"/>
          <w:spacing w:val="-20"/>
          <w:kern w:val="0"/>
          <w:sz w:val="44"/>
          <w:szCs w:val="44"/>
          <w:shd w:val="clear" w:color="auto" w:fill="FFFFFF"/>
          <w:lang w:eastAsia="zh-CN" w:bidi="ar"/>
        </w:rPr>
        <w:t>《</w:t>
      </w:r>
      <w:r>
        <w:rPr>
          <w:rFonts w:hint="default" w:ascii="Times New Roman" w:hAnsi="Times New Roman" w:eastAsia="方正小标宋_GBK" w:cs="Times New Roman"/>
          <w:b w:val="0"/>
          <w:bCs w:val="0"/>
          <w:color w:val="000000"/>
          <w:spacing w:val="-20"/>
          <w:kern w:val="0"/>
          <w:sz w:val="44"/>
          <w:szCs w:val="44"/>
          <w:shd w:val="clear" w:color="auto" w:fill="FFFFFF"/>
          <w:lang w:bidi="ar"/>
        </w:rPr>
        <w:t>宿州经济技术开发区“散乱污”工业</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方正小标宋_GBK" w:cs="Times New Roman"/>
          <w:b w:val="0"/>
          <w:bCs w:val="0"/>
          <w:color w:val="000000"/>
          <w:spacing w:val="-20"/>
          <w:kern w:val="0"/>
          <w:sz w:val="44"/>
          <w:szCs w:val="44"/>
          <w:shd w:val="clear" w:color="auto" w:fill="FFFFFF"/>
          <w:lang w:bidi="ar"/>
        </w:rPr>
      </w:pPr>
      <w:r>
        <w:rPr>
          <w:rFonts w:hint="default" w:ascii="Times New Roman" w:hAnsi="Times New Roman" w:eastAsia="方正小标宋_GBK" w:cs="Times New Roman"/>
          <w:b w:val="0"/>
          <w:bCs w:val="0"/>
          <w:color w:val="000000"/>
          <w:spacing w:val="-20"/>
          <w:kern w:val="0"/>
          <w:sz w:val="44"/>
          <w:szCs w:val="44"/>
          <w:shd w:val="clear" w:color="auto" w:fill="FFFFFF"/>
          <w:lang w:bidi="ar"/>
        </w:rPr>
        <w:t>企业（作坊）再整治专项工作方案</w:t>
      </w:r>
      <w:r>
        <w:rPr>
          <w:rFonts w:hint="default" w:ascii="Times New Roman" w:hAnsi="Times New Roman" w:eastAsia="方正小标宋_GBK" w:cs="Times New Roman"/>
          <w:b w:val="0"/>
          <w:bCs w:val="0"/>
          <w:color w:val="000000"/>
          <w:spacing w:val="-20"/>
          <w:kern w:val="0"/>
          <w:sz w:val="44"/>
          <w:szCs w:val="44"/>
          <w:shd w:val="clear" w:color="auto" w:fill="FFFFFF"/>
          <w:lang w:eastAsia="zh-CN" w:bidi="ar"/>
        </w:rPr>
        <w:t>》</w:t>
      </w:r>
      <w:r>
        <w:rPr>
          <w:rFonts w:hint="default" w:ascii="Times New Roman" w:hAnsi="Times New Roman" w:eastAsia="方正小标宋_GBK" w:cs="Times New Roman"/>
          <w:b w:val="0"/>
          <w:bCs w:val="0"/>
          <w:color w:val="000000"/>
          <w:spacing w:val="-20"/>
          <w:kern w:val="0"/>
          <w:sz w:val="44"/>
          <w:szCs w:val="44"/>
          <w:shd w:val="clear" w:color="auto" w:fill="FFFFFF"/>
          <w:lang w:bidi="ar"/>
        </w:rPr>
        <w:t>的通知</w:t>
      </w:r>
    </w:p>
    <w:p>
      <w:pPr>
        <w:keepNext w:val="0"/>
        <w:keepLines w:val="0"/>
        <w:pageBreakBefore w:val="0"/>
        <w:wordWrap/>
        <w:bidi w:val="0"/>
        <w:adjustRightInd w:val="0"/>
        <w:snapToGrid w:val="0"/>
        <w:spacing w:line="590" w:lineRule="exact"/>
        <w:ind w:right="0" w:rightChars="0"/>
        <w:jc w:val="center"/>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rPr>
        <w:t>宿开秘</w:t>
      </w:r>
      <w:bookmarkStart w:id="0" w:name="OLE_LINK3"/>
      <w:r>
        <w:rPr>
          <w:rFonts w:hint="default" w:ascii="Times New Roman" w:hAnsi="Times New Roman" w:eastAsia="方正仿宋_GBK" w:cs="Times New Roman"/>
          <w:color w:val="000000"/>
          <w:sz w:val="32"/>
          <w:szCs w:val="32"/>
        </w:rPr>
        <w:t>〔</w:t>
      </w:r>
      <w:bookmarkEnd w:id="0"/>
      <w:r>
        <w:rPr>
          <w:rFonts w:hint="default" w:ascii="Times New Roman" w:hAnsi="Times New Roman" w:eastAsia="方正仿宋_GBK" w:cs="Times New Roman"/>
          <w:color w:val="000000"/>
          <w:sz w:val="32"/>
          <w:szCs w:val="32"/>
        </w:rPr>
        <w:t>201</w:t>
      </w:r>
      <w:bookmarkStart w:id="1" w:name="OLE_LINK4"/>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w:t>
      </w:r>
      <w:bookmarkEnd w:id="1"/>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号</w:t>
      </w:r>
    </w:p>
    <w:p>
      <w:pPr>
        <w:keepNext w:val="0"/>
        <w:keepLines w:val="0"/>
        <w:pageBreakBefore w:val="0"/>
        <w:widowControl/>
        <w:shd w:val="clear" w:color="auto" w:fill="FFFFFF"/>
        <w:wordWrap/>
        <w:bidi w:val="0"/>
        <w:spacing w:line="590" w:lineRule="exact"/>
        <w:ind w:left="0" w:leftChars="0" w:right="0" w:rightChars="0" w:firstLine="642" w:firstLineChars="200"/>
        <w:jc w:val="left"/>
        <w:textAlignment w:val="auto"/>
        <w:rPr>
          <w:rFonts w:hint="default" w:ascii="Times New Roman" w:hAnsi="Times New Roman" w:eastAsia="方正小标宋_GBK" w:cs="Times New Roman"/>
          <w:b/>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right="0" w:rightChars="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shd w:val="clear" w:color="auto" w:fill="FFFFFF"/>
          <w:lang w:bidi="ar"/>
        </w:rPr>
        <w:t>各局室、中心，新区建投集团公司，金海街道办事处，各直属单位：</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shd w:val="clear" w:color="auto" w:fill="FFFFFF"/>
          <w:lang w:val="en-US" w:eastAsia="zh-CN" w:bidi="ar"/>
        </w:rPr>
        <w:t>经管委会同意，</w:t>
      </w:r>
      <w:r>
        <w:rPr>
          <w:rFonts w:hint="default" w:ascii="Times New Roman" w:hAnsi="Times New Roman" w:eastAsia="方正仿宋_GBK" w:cs="Times New Roman"/>
          <w:color w:val="000000"/>
          <w:kern w:val="0"/>
          <w:sz w:val="32"/>
          <w:szCs w:val="32"/>
          <w:shd w:val="clear" w:color="auto" w:fill="FFFFFF"/>
          <w:lang w:bidi="ar"/>
        </w:rPr>
        <w:t>现将《宿州经济技术开发区 “散乱污”工业企业（作坊）再整治专项工作方案》印发给你们，请认真贯彻执行。</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 </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525" w:rightChars="250" w:firstLine="0" w:firstLineChars="0"/>
        <w:jc w:val="right"/>
        <w:textAlignment w:val="auto"/>
        <w:rPr>
          <w:rFonts w:hint="eastAsia" w:ascii="Times New Roman" w:hAnsi="Times New Roman" w:eastAsia="方正仿宋_GBK" w:cs="Times New Roman"/>
          <w:color w:val="000000"/>
          <w:kern w:val="0"/>
          <w:sz w:val="32"/>
          <w:szCs w:val="32"/>
          <w:shd w:val="clear" w:color="auto" w:fill="FFFFFF"/>
          <w:lang w:eastAsia="zh-CN" w:bidi="ar"/>
        </w:rPr>
      </w:pPr>
      <w:r>
        <w:rPr>
          <w:rFonts w:hint="default" w:ascii="Times New Roman" w:hAnsi="Times New Roman" w:eastAsia="仿宋_GB2312" w:cs="Times New Roman"/>
          <w:color w:val="000000"/>
          <w:kern w:val="0"/>
          <w:sz w:val="32"/>
          <w:szCs w:val="32"/>
          <w:shd w:val="clear" w:color="auto" w:fill="FFFFFF"/>
          <w:lang w:bidi="ar"/>
        </w:rPr>
        <w:t>                                </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bidi="ar"/>
        </w:rPr>
        <w:t>宿州经济技术开发区</w:t>
      </w:r>
      <w:r>
        <w:rPr>
          <w:rFonts w:hint="eastAsia" w:ascii="Times New Roman" w:hAnsi="Times New Roman" w:eastAsia="方正仿宋_GBK" w:cs="Times New Roman"/>
          <w:color w:val="000000"/>
          <w:kern w:val="0"/>
          <w:sz w:val="32"/>
          <w:szCs w:val="32"/>
          <w:shd w:val="clear" w:color="auto" w:fill="FFFFFF"/>
          <w:lang w:val="en-US" w:eastAsia="zh-CN" w:bidi="ar"/>
        </w:rPr>
        <w:t>管理委员会</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1470" w:rightChars="700" w:firstLine="0" w:firstLineChars="0"/>
        <w:jc w:val="righ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                                       2019年</w:t>
      </w:r>
      <w:r>
        <w:rPr>
          <w:rFonts w:hint="eastAsia" w:ascii="Times New Roman" w:hAnsi="Times New Roman" w:eastAsia="方正仿宋_GBK" w:cs="Times New Roman"/>
          <w:color w:val="000000"/>
          <w:kern w:val="0"/>
          <w:sz w:val="32"/>
          <w:szCs w:val="32"/>
          <w:shd w:val="clear" w:color="auto" w:fill="FFFFFF"/>
          <w:lang w:val="en-US" w:eastAsia="zh-CN" w:bidi="ar"/>
        </w:rPr>
        <w:t>3</w:t>
      </w:r>
      <w:r>
        <w:rPr>
          <w:rFonts w:hint="default" w:ascii="Times New Roman" w:hAnsi="Times New Roman" w:eastAsia="方正仿宋_GBK" w:cs="Times New Roman"/>
          <w:color w:val="000000"/>
          <w:kern w:val="0"/>
          <w:sz w:val="32"/>
          <w:szCs w:val="32"/>
          <w:shd w:val="clear" w:color="auto" w:fill="FFFFFF"/>
          <w:lang w:bidi="ar"/>
        </w:rPr>
        <w:t>月</w:t>
      </w:r>
      <w:r>
        <w:rPr>
          <w:rFonts w:hint="eastAsia" w:ascii="Times New Roman" w:hAnsi="Times New Roman" w:eastAsia="方正仿宋_GBK" w:cs="Times New Roman"/>
          <w:color w:val="000000"/>
          <w:kern w:val="0"/>
          <w:sz w:val="32"/>
          <w:szCs w:val="32"/>
          <w:shd w:val="clear" w:color="auto" w:fill="FFFFFF"/>
          <w:lang w:val="en-US" w:eastAsia="zh-CN" w:bidi="ar"/>
        </w:rPr>
        <w:t>11</w:t>
      </w:r>
      <w:r>
        <w:rPr>
          <w:rFonts w:hint="default" w:ascii="Times New Roman" w:hAnsi="Times New Roman" w:eastAsia="方正仿宋_GBK" w:cs="Times New Roman"/>
          <w:color w:val="000000"/>
          <w:kern w:val="0"/>
          <w:sz w:val="32"/>
          <w:szCs w:val="32"/>
          <w:shd w:val="clear" w:color="auto" w:fill="FFFFFF"/>
          <w:lang w:bidi="ar"/>
        </w:rPr>
        <w:t>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shd w:val="clear" w:color="auto" w:fill="FFFFFF"/>
        <w:wordWrap/>
        <w:bidi w:val="0"/>
        <w:spacing w:line="590" w:lineRule="exact"/>
        <w:ind w:right="0" w:rightChars="0"/>
        <w:jc w:val="center"/>
        <w:textAlignment w:val="auto"/>
        <w:rPr>
          <w:rFonts w:hint="default" w:ascii="Times New Roman" w:hAnsi="Times New Roman" w:eastAsia="方正小标宋_GBK" w:cs="Times New Roman"/>
          <w:bCs/>
          <w:color w:val="000000"/>
          <w:kern w:val="0"/>
          <w:sz w:val="44"/>
          <w:szCs w:val="44"/>
          <w:shd w:val="clear" w:color="auto" w:fill="FFFFFF"/>
          <w:lang w:bidi="ar"/>
        </w:rPr>
      </w:pPr>
    </w:p>
    <w:p>
      <w:pPr>
        <w:keepNext w:val="0"/>
        <w:keepLines w:val="0"/>
        <w:pageBreakBefore w:val="0"/>
        <w:widowControl/>
        <w:shd w:val="clear" w:color="auto" w:fill="FFFFFF"/>
        <w:wordWrap/>
        <w:bidi w:val="0"/>
        <w:spacing w:line="590" w:lineRule="exact"/>
        <w:ind w:right="0" w:rightChars="0"/>
        <w:jc w:val="center"/>
        <w:textAlignment w:val="auto"/>
        <w:rPr>
          <w:rFonts w:hint="default" w:ascii="Times New Roman" w:hAnsi="Times New Roman" w:eastAsia="方正小标宋_GBK" w:cs="Times New Roman"/>
          <w:bCs/>
          <w:color w:val="000000"/>
          <w:kern w:val="0"/>
          <w:sz w:val="44"/>
          <w:szCs w:val="44"/>
          <w:shd w:val="clear" w:color="auto" w:fill="FFFFFF"/>
          <w:lang w:bidi="ar"/>
        </w:rPr>
      </w:pPr>
      <w:r>
        <w:rPr>
          <w:rFonts w:hint="default" w:ascii="Times New Roman" w:hAnsi="Times New Roman" w:eastAsia="方正小标宋_GBK" w:cs="Times New Roman"/>
          <w:bCs/>
          <w:color w:val="000000"/>
          <w:kern w:val="0"/>
          <w:sz w:val="44"/>
          <w:szCs w:val="44"/>
          <w:shd w:val="clear" w:color="auto" w:fill="FFFFFF"/>
          <w:lang w:bidi="ar"/>
        </w:rPr>
        <w:t>宿州经济技术开发区 “散乱污”工业企业</w:t>
      </w:r>
    </w:p>
    <w:p>
      <w:pPr>
        <w:keepNext w:val="0"/>
        <w:keepLines w:val="0"/>
        <w:pageBreakBefore w:val="0"/>
        <w:widowControl/>
        <w:shd w:val="clear" w:color="auto" w:fill="FFFFFF"/>
        <w:wordWrap/>
        <w:bidi w:val="0"/>
        <w:spacing w:line="590" w:lineRule="exact"/>
        <w:ind w:right="0" w:rightChars="0"/>
        <w:jc w:val="center"/>
        <w:textAlignment w:val="auto"/>
        <w:rPr>
          <w:rFonts w:hint="default" w:ascii="Times New Roman" w:hAnsi="Times New Roman" w:eastAsia="方正小标宋_GBK" w:cs="Times New Roman"/>
          <w:bCs/>
          <w:color w:val="000000"/>
          <w:kern w:val="0"/>
          <w:sz w:val="44"/>
          <w:szCs w:val="44"/>
          <w:shd w:val="clear" w:color="auto" w:fill="FFFFFF"/>
          <w:lang w:bidi="ar"/>
        </w:rPr>
      </w:pPr>
      <w:r>
        <w:rPr>
          <w:rFonts w:hint="default" w:ascii="Times New Roman" w:hAnsi="Times New Roman" w:eastAsia="方正小标宋_GBK" w:cs="Times New Roman"/>
          <w:bCs/>
          <w:color w:val="000000"/>
          <w:kern w:val="0"/>
          <w:sz w:val="44"/>
          <w:szCs w:val="44"/>
          <w:shd w:val="clear" w:color="auto" w:fill="FFFFFF"/>
          <w:lang w:bidi="ar"/>
        </w:rPr>
        <w:t>（作坊）再整治专项工作方案</w:t>
      </w:r>
    </w:p>
    <w:p>
      <w:pPr>
        <w:keepNext w:val="0"/>
        <w:keepLines w:val="0"/>
        <w:pageBreakBefore w:val="0"/>
        <w:widowControl/>
        <w:shd w:val="clear" w:color="auto" w:fill="FFFFFF"/>
        <w:wordWrap/>
        <w:bidi w:val="0"/>
        <w:spacing w:line="590" w:lineRule="exact"/>
        <w:ind w:left="0" w:leftChars="0" w:right="0" w:rightChars="0" w:firstLine="640" w:firstLineChars="200"/>
        <w:jc w:val="center"/>
        <w:textAlignment w:val="auto"/>
        <w:rPr>
          <w:rFonts w:hint="default" w:ascii="Times New Roman" w:hAnsi="Times New Roman" w:eastAsia="方正小标宋_GBK" w:cs="Times New Roman"/>
          <w:bCs/>
          <w:color w:val="000000"/>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为深入贯彻落实中央、省、市关于打赢污染防治攻坚战的决策部署，依法深入开展“散乱污”工业企业（作坊）综合整治工作，根据市政府办公室《宿州市人民政府办公室关于印发宿州市“散乱污”工业企业（作坊）再整治专项工作方案的通知》（宿政办秘[2019]4号）文件要求，结合园区实际，制定本方案。</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本方案所指的“散乱污”工业企业（作坊），“散”是指不符合园区产业布局等相关规划的工业企业（作坊），没有按要求进驻园区的规模以下工业企业（作坊）；“乱”是指不符符合国家或省产业政策的工业企业，应办而未办理规划、土地、环保、工商、质量、安全、能耗等相关审批或登记手续的工业企业，违法存在于居民集中区的工业企业、工业摊点、工业小作坊；“污”是指未依法安装污染治理设施或污染治理设施不完备，不能实现稳定达标排放的工业企业。</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kern w:val="0"/>
          <w:sz w:val="32"/>
          <w:szCs w:val="32"/>
          <w:shd w:val="clear" w:color="auto" w:fill="FFFFFF"/>
          <w:lang w:bidi="ar"/>
        </w:rPr>
        <w:t>一、工作目标</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方正仿宋_GBK" w:cs="Times New Roman"/>
          <w:color w:val="000000"/>
          <w:kern w:val="0"/>
          <w:sz w:val="32"/>
          <w:szCs w:val="32"/>
          <w:shd w:val="clear" w:color="auto" w:fill="FFFFFF"/>
          <w:lang w:bidi="ar"/>
        </w:rPr>
        <w:t>在前期工作基础上，2019年3月底前，对园区“散乱污”工业企业（作坊）再进行全面深入摸排，切实摸清底数并建立台账。2019年7月底前，按照关停取缔、整合搬迁、升级改造方式，全面完成园区“散乱污”工业企业（作坊）分类整治工作。</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Cs/>
          <w:color w:val="000000"/>
          <w:kern w:val="0"/>
          <w:sz w:val="32"/>
          <w:szCs w:val="32"/>
          <w:shd w:val="clear" w:color="auto" w:fill="FFFFFF"/>
          <w:lang w:bidi="ar"/>
        </w:rPr>
      </w:pPr>
      <w:r>
        <w:rPr>
          <w:rFonts w:hint="default" w:ascii="Times New Roman" w:hAnsi="Times New Roman" w:eastAsia="方正黑体_GBK" w:cs="Times New Roman"/>
          <w:bCs/>
          <w:color w:val="000000"/>
          <w:kern w:val="0"/>
          <w:sz w:val="32"/>
          <w:szCs w:val="32"/>
          <w:shd w:val="clear" w:color="auto" w:fill="FFFFFF"/>
          <w:lang w:bidi="ar"/>
        </w:rPr>
        <w:t>二、工作任务</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根据宿开秘[2018]19号、宿开秘[2018]59号文件关于“散乱污”企业排查整治的责任分工，按照工作的连续性、一贯性的原则，责任领导、责任单位、包保区域不变，责任单位仅负责本区域内租赁工业企业、事业单位场所的“散乱污”工业企业（作坊）的再排查整治。园区居民集中区内的“散乱污”工业企业（作坊）的再排查整治，由金海街道办事处负责。</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楷体_GBK" w:cs="Times New Roman"/>
          <w:b w:val="0"/>
          <w:bCs/>
          <w:color w:val="000000"/>
          <w:kern w:val="0"/>
          <w:sz w:val="32"/>
          <w:szCs w:val="32"/>
          <w:shd w:val="clear" w:color="auto" w:fill="FFFFFF"/>
          <w:lang w:bidi="ar"/>
        </w:rPr>
        <w:t>（一）细化整治清单。</w:t>
      </w:r>
      <w:r>
        <w:rPr>
          <w:rFonts w:hint="default" w:ascii="Times New Roman" w:hAnsi="Times New Roman" w:eastAsia="方正仿宋_GBK" w:cs="Times New Roman"/>
          <w:color w:val="000000"/>
          <w:kern w:val="0"/>
          <w:sz w:val="32"/>
          <w:szCs w:val="32"/>
          <w:shd w:val="clear" w:color="auto" w:fill="FFFFFF"/>
          <w:lang w:bidi="ar"/>
        </w:rPr>
        <w:t>各责任单位、金海街道办事处要深入组织拉网式再排查，进一步摸清区域内“散乱污”工业企业（作坊）底数，细化“散乱污”工业企业（作坊）综合整治清单，逐一明确存在问题、处置方式、整治措施、完成时限等。</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楷体_GBK" w:cs="Times New Roman"/>
          <w:b w:val="0"/>
          <w:bCs/>
          <w:color w:val="000000"/>
          <w:kern w:val="0"/>
          <w:sz w:val="32"/>
          <w:szCs w:val="32"/>
          <w:shd w:val="clear" w:color="auto" w:fill="FFFFFF"/>
          <w:lang w:bidi="ar"/>
        </w:rPr>
        <w:t>（二）深入集中整治。</w:t>
      </w:r>
      <w:r>
        <w:rPr>
          <w:rFonts w:hint="default" w:ascii="Times New Roman" w:hAnsi="Times New Roman" w:eastAsia="方正仿宋_GBK" w:cs="Times New Roman"/>
          <w:color w:val="000000"/>
          <w:kern w:val="0"/>
          <w:sz w:val="32"/>
          <w:szCs w:val="32"/>
          <w:shd w:val="clear" w:color="auto" w:fill="FFFFFF"/>
          <w:lang w:bidi="ar"/>
        </w:rPr>
        <w:t>各责任单位、金海街道办事处要按照“先停后治、疏堵结合、扶治并举”的原则，实施分类处置，做到“关停要坚决、搬迁有去处、整改有标准”。建立整改销号制度，按照“排查一个，整治一个，销号一个”要求，开展集中整治。</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仿宋_GB2312" w:cs="Times New Roman"/>
          <w:color w:val="000000"/>
          <w:kern w:val="0"/>
          <w:sz w:val="32"/>
          <w:szCs w:val="32"/>
          <w:shd w:val="clear" w:color="auto" w:fill="FFFFFF"/>
          <w:lang w:bidi="ar"/>
        </w:rPr>
        <w:t>   </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仿宋_GB2312" w:cs="Times New Roman"/>
          <w:b/>
          <w:color w:val="000000"/>
          <w:kern w:val="0"/>
          <w:sz w:val="32"/>
          <w:szCs w:val="32"/>
          <w:shd w:val="clear" w:color="auto" w:fill="FFFFFF"/>
          <w:lang w:bidi="ar"/>
        </w:rPr>
        <w:t> 1.关停取缔一批。</w:t>
      </w:r>
      <w:r>
        <w:rPr>
          <w:rFonts w:hint="default" w:ascii="Times New Roman" w:hAnsi="Times New Roman" w:eastAsia="方正仿宋_GBK" w:cs="Times New Roman"/>
          <w:color w:val="000000"/>
          <w:kern w:val="0"/>
          <w:sz w:val="32"/>
          <w:szCs w:val="32"/>
          <w:shd w:val="clear" w:color="auto" w:fill="FFFFFF"/>
          <w:lang w:bidi="ar"/>
        </w:rPr>
        <w:t>对符合下列5种情形且整改无望的，一律按照“两断三清”（断水、断电、清除原料、清除产品、清除设备）标准，实施关停取缔。</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（1）国家产业政策明令淘汰的“散乱污”工业企业（作坊）。</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（2）无证无照或证照不全、违规经营的“散乱污”工业企业（作坊）。</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（3）环境污染严重、安全隐患突出且整改无望的“散乱污”工业企业（作坊）。</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（4）不符合产业布局规划的“散乱污”工业企业（作坊）。</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（5）违法用地、违法建设的“散乱污”工业企业（作坊）。</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2" w:firstLineChars="200"/>
        <w:textAlignment w:val="auto"/>
        <w:rPr>
          <w:rFonts w:hint="default" w:ascii="Times New Roman" w:hAnsi="Times New Roman" w:cs="Times New Roman"/>
          <w:color w:val="000000"/>
          <w:sz w:val="32"/>
          <w:szCs w:val="32"/>
        </w:rPr>
      </w:pPr>
      <w:r>
        <w:rPr>
          <w:rFonts w:hint="default" w:ascii="Times New Roman" w:hAnsi="Times New Roman" w:eastAsia="仿宋_GB2312" w:cs="Times New Roman"/>
          <w:b/>
          <w:color w:val="000000"/>
          <w:kern w:val="0"/>
          <w:sz w:val="32"/>
          <w:szCs w:val="32"/>
          <w:shd w:val="clear" w:color="auto" w:fill="FFFFFF"/>
          <w:lang w:bidi="ar"/>
        </w:rPr>
        <w:t>2.整合搬迁或升级改造一批。</w:t>
      </w:r>
      <w:r>
        <w:rPr>
          <w:rFonts w:hint="default" w:ascii="Times New Roman" w:hAnsi="Times New Roman" w:eastAsia="方正仿宋_GBK" w:cs="Times New Roman"/>
          <w:color w:val="000000"/>
          <w:kern w:val="0"/>
          <w:sz w:val="32"/>
          <w:szCs w:val="32"/>
          <w:shd w:val="clear" w:color="auto" w:fill="FFFFFF"/>
          <w:lang w:bidi="ar"/>
        </w:rPr>
        <w:t>对符合国家产业政策，但不符合园区产业布局规划，或者安全环保设施不到位、生产设备和工艺落后，未达关停取缔标准且具备升级改造条件，能够整改到位的“散乱污”工业企业（作坊），由各责任单位归总上报管委会。管委会组织综合评定，在学习借鉴外地先进经验基础上，分产业制定治理标准（报市专项整治工作领导小组办公室备案），限期整合搬迁或就地实施升级改造。2019年7月底前，治理升级改造基本到位，经管委会组织验收后报市专项整治工作领导小组办公室审核，纳入日常监管。逾期未完成整治改造的，予以关停取缔。</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方正楷体_GBK" w:cs="Times New Roman"/>
          <w:b w:val="0"/>
          <w:bCs/>
          <w:color w:val="000000"/>
          <w:kern w:val="0"/>
          <w:sz w:val="32"/>
          <w:szCs w:val="32"/>
          <w:shd w:val="clear" w:color="auto" w:fill="FFFFFF"/>
          <w:lang w:bidi="ar"/>
        </w:rPr>
        <w:t>（三）加强信息公开。</w:t>
      </w:r>
      <w:r>
        <w:rPr>
          <w:rFonts w:hint="default" w:ascii="Times New Roman" w:hAnsi="Times New Roman" w:eastAsia="方正仿宋_GBK" w:cs="Times New Roman"/>
          <w:color w:val="000000"/>
          <w:kern w:val="0"/>
          <w:sz w:val="32"/>
          <w:szCs w:val="32"/>
          <w:shd w:val="clear" w:color="auto" w:fill="FFFFFF"/>
          <w:lang w:bidi="ar"/>
        </w:rPr>
        <w:t>管委会要建立信息公开制度，设立专门举报热线，畅通线索收集渠道，接受群众监督，加大对违法违规“散乱污”工业企业（作坊）的曝光力度。信息公开工作</w:t>
      </w:r>
      <w:r>
        <w:rPr>
          <w:rFonts w:hint="default" w:ascii="Times New Roman" w:hAnsi="Times New Roman" w:eastAsia="方正仿宋_GBK" w:cs="Times New Roman"/>
          <w:color w:val="000000"/>
          <w:kern w:val="0"/>
          <w:sz w:val="32"/>
          <w:szCs w:val="32"/>
          <w:shd w:val="clear" w:color="auto" w:fill="FFFFFF"/>
          <w:lang w:eastAsia="zh-CN" w:bidi="ar"/>
        </w:rPr>
        <w:t>由</w:t>
      </w:r>
      <w:r>
        <w:rPr>
          <w:rFonts w:hint="default" w:ascii="Times New Roman" w:hAnsi="Times New Roman" w:eastAsia="方正仿宋_GBK" w:cs="Times New Roman"/>
          <w:color w:val="000000"/>
          <w:kern w:val="0"/>
          <w:sz w:val="32"/>
          <w:szCs w:val="32"/>
          <w:shd w:val="clear" w:color="auto" w:fill="FFFFFF"/>
          <w:lang w:bidi="ar"/>
        </w:rPr>
        <w:t>党政办负责，举报电话设在环保分局，由环保分局受理群众的举报。2019年2月中旬，在经开区门户网站开设专栏，公开“散乱污”工业企业（作坊）综合整治清单，内容包括企业名称、地址、责任单位、责任人、整治措施、整治时限等，同时公开整治进度和违法违规行为行政处罚信息。对严重违法失信行为，实施联合惩戒。</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 w:val="0"/>
          <w:bCs/>
          <w:color w:val="000000"/>
          <w:kern w:val="0"/>
          <w:sz w:val="32"/>
          <w:szCs w:val="32"/>
          <w:shd w:val="clear" w:color="auto" w:fill="FFFFFF"/>
          <w:lang w:bidi="ar"/>
        </w:rPr>
      </w:pPr>
      <w:r>
        <w:rPr>
          <w:rFonts w:hint="default" w:ascii="Times New Roman" w:hAnsi="Times New Roman" w:eastAsia="方正黑体_GBK" w:cs="Times New Roman"/>
          <w:b w:val="0"/>
          <w:bCs/>
          <w:color w:val="000000"/>
          <w:kern w:val="0"/>
          <w:sz w:val="32"/>
          <w:szCs w:val="32"/>
          <w:shd w:val="clear" w:color="auto" w:fill="FFFFFF"/>
          <w:lang w:bidi="ar"/>
        </w:rPr>
        <w:t>三、整治步骤</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 w:val="0"/>
          <w:bCs/>
          <w:color w:val="000000"/>
          <w:kern w:val="0"/>
          <w:sz w:val="32"/>
          <w:szCs w:val="32"/>
          <w:shd w:val="clear" w:color="auto" w:fill="FFFFFF"/>
          <w:lang w:bidi="ar"/>
        </w:rPr>
      </w:pPr>
      <w:r>
        <w:rPr>
          <w:rFonts w:hint="default" w:ascii="Times New Roman" w:hAnsi="Times New Roman" w:eastAsia="方正黑体_GBK" w:cs="Times New Roman"/>
          <w:b w:val="0"/>
          <w:bCs/>
          <w:color w:val="000000"/>
          <w:kern w:val="0"/>
          <w:sz w:val="32"/>
          <w:szCs w:val="32"/>
          <w:shd w:val="clear" w:color="auto" w:fill="FFFFFF"/>
          <w:lang w:bidi="ar"/>
        </w:rPr>
        <w:t>第一阶段：再动员再部署阶段（2019年2月底前）</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要进一步完善“散乱污”工业企业（作坊）再整治措施，深入宣传、周密部署，确保宣传发动、调查摸底、分类整治等各项工作落到实处。</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 w:val="0"/>
          <w:bCs/>
          <w:color w:val="000000"/>
          <w:kern w:val="0"/>
          <w:sz w:val="32"/>
          <w:szCs w:val="32"/>
          <w:shd w:val="clear" w:color="auto" w:fill="FFFFFF"/>
          <w:lang w:bidi="ar"/>
        </w:rPr>
      </w:pPr>
      <w:r>
        <w:rPr>
          <w:rFonts w:hint="default" w:ascii="Times New Roman" w:hAnsi="Times New Roman" w:eastAsia="方正黑体_GBK" w:cs="Times New Roman"/>
          <w:b w:val="0"/>
          <w:bCs/>
          <w:color w:val="000000"/>
          <w:kern w:val="0"/>
          <w:sz w:val="32"/>
          <w:szCs w:val="32"/>
          <w:shd w:val="clear" w:color="auto" w:fill="FFFFFF"/>
          <w:lang w:bidi="ar"/>
        </w:rPr>
        <w:t>第二阶段：全面在排查阶段（2019年3月底前）</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各</w:t>
      </w:r>
      <w:r>
        <w:rPr>
          <w:rFonts w:hint="default" w:ascii="Times New Roman" w:hAnsi="Times New Roman" w:eastAsia="方正仿宋_GBK" w:cs="Times New Roman"/>
          <w:color w:val="000000"/>
          <w:kern w:val="0"/>
          <w:sz w:val="32"/>
          <w:szCs w:val="32"/>
          <w:shd w:val="clear" w:color="auto" w:fill="FFFFFF"/>
          <w:lang w:eastAsia="zh-CN" w:bidi="ar"/>
        </w:rPr>
        <w:t>责任</w:t>
      </w:r>
      <w:r>
        <w:rPr>
          <w:rFonts w:hint="default" w:ascii="Times New Roman" w:hAnsi="Times New Roman" w:eastAsia="方正仿宋_GBK" w:cs="Times New Roman"/>
          <w:color w:val="000000"/>
          <w:kern w:val="0"/>
          <w:sz w:val="32"/>
          <w:szCs w:val="32"/>
          <w:shd w:val="clear" w:color="auto" w:fill="FFFFFF"/>
          <w:lang w:bidi="ar"/>
        </w:rPr>
        <w:t>单位</w:t>
      </w:r>
      <w:r>
        <w:rPr>
          <w:rFonts w:hint="default" w:ascii="Times New Roman" w:hAnsi="Times New Roman" w:eastAsia="方正仿宋_GBK" w:cs="Times New Roman"/>
          <w:color w:val="000000"/>
          <w:kern w:val="0"/>
          <w:sz w:val="32"/>
          <w:szCs w:val="32"/>
          <w:shd w:val="clear" w:color="auto" w:fill="FFFFFF"/>
          <w:lang w:eastAsia="zh-CN" w:bidi="ar"/>
        </w:rPr>
        <w:t>、金海街道办事处</w:t>
      </w:r>
      <w:r>
        <w:rPr>
          <w:rFonts w:hint="default" w:ascii="Times New Roman" w:hAnsi="Times New Roman" w:eastAsia="方正仿宋_GBK" w:cs="Times New Roman"/>
          <w:color w:val="000000"/>
          <w:kern w:val="0"/>
          <w:sz w:val="32"/>
          <w:szCs w:val="32"/>
          <w:shd w:val="clear" w:color="auto" w:fill="FFFFFF"/>
          <w:lang w:bidi="ar"/>
        </w:rPr>
        <w:t>要进一步落实工作责任，对包保区域内的“散乱污”工业企业（作坊）进行再排查，组织填报《经开区“散乱污”工业企业（作坊）排查明细表》（附件2），全面彻底、不留死角的摸清“散乱污”工业企业（作坊）数量、位置、违法违规情形等情况。在进一步排查的基础上，按照“关停取缔、整合搬迁、治理改造”的分类标准，制定一企一策精准治理方案，建立区域“散乱污”工业企业（作坊）整治清单，填报《经开区“散乱污”工业企业（作坊）排查整治情况汇总表》（附件3），由管委会汇总报市“散乱污”工业企业（作坊）专项整治工作领导小组办公室。</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kern w:val="0"/>
          <w:sz w:val="32"/>
          <w:szCs w:val="32"/>
          <w:shd w:val="clear" w:color="auto" w:fill="FFFFFF"/>
          <w:lang w:bidi="ar"/>
        </w:rPr>
        <w:t>第三阶段：综合整治阶段（2019年7月底前）</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坚持立查立改的原则，对排查出的“散乱污”工业企业（作坊）实施分类整治。</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1.对关停取缔类企业，按照“两断三清”标准立即关停取缔。各单位工作开展情况，每月18日前报环保办，由环保办汇总报市“散乱污”工业企业（作坊）专项整治工作领导小组办公室。</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2.对限期整改企业，明确一企一策整治方案和完成时限，立即开展整治工作，每月18日前将企业整治进展及完成情况报环保办，由环保办汇总报市“散乱污”工业企业（作坊）专项整治工作领导小组办公室。逾期未完成依法列入关停取缔名单。</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kern w:val="0"/>
          <w:sz w:val="32"/>
          <w:szCs w:val="32"/>
          <w:shd w:val="clear" w:color="auto" w:fill="FFFFFF"/>
          <w:lang w:bidi="ar"/>
        </w:rPr>
        <w:t>第四阶段：总结复查阶段（2019年8月15日前）</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2019年8月10日前，各</w:t>
      </w:r>
      <w:r>
        <w:rPr>
          <w:rFonts w:hint="default" w:ascii="Times New Roman" w:hAnsi="Times New Roman" w:eastAsia="方正仿宋_GBK" w:cs="Times New Roman"/>
          <w:color w:val="000000"/>
          <w:kern w:val="0"/>
          <w:sz w:val="32"/>
          <w:szCs w:val="32"/>
          <w:shd w:val="clear" w:color="auto" w:fill="FFFFFF"/>
          <w:lang w:eastAsia="zh-CN" w:bidi="ar"/>
        </w:rPr>
        <w:t>责任</w:t>
      </w:r>
      <w:r>
        <w:rPr>
          <w:rFonts w:hint="default" w:ascii="Times New Roman" w:hAnsi="Times New Roman" w:eastAsia="方正仿宋_GBK" w:cs="Times New Roman"/>
          <w:color w:val="000000"/>
          <w:kern w:val="0"/>
          <w:sz w:val="32"/>
          <w:szCs w:val="32"/>
          <w:shd w:val="clear" w:color="auto" w:fill="FFFFFF"/>
          <w:lang w:bidi="ar"/>
        </w:rPr>
        <w:t>单位</w:t>
      </w:r>
      <w:r>
        <w:rPr>
          <w:rFonts w:hint="default" w:ascii="Times New Roman" w:hAnsi="Times New Roman" w:eastAsia="方正仿宋_GBK" w:cs="Times New Roman"/>
          <w:color w:val="000000"/>
          <w:kern w:val="0"/>
          <w:sz w:val="32"/>
          <w:szCs w:val="32"/>
          <w:shd w:val="clear" w:color="auto" w:fill="FFFFFF"/>
          <w:lang w:eastAsia="zh-CN" w:bidi="ar"/>
        </w:rPr>
        <w:t>、金海街道办事处</w:t>
      </w:r>
      <w:r>
        <w:rPr>
          <w:rFonts w:hint="default" w:ascii="Times New Roman" w:hAnsi="Times New Roman" w:eastAsia="方正仿宋_GBK" w:cs="Times New Roman"/>
          <w:color w:val="000000"/>
          <w:kern w:val="0"/>
          <w:sz w:val="32"/>
          <w:szCs w:val="32"/>
          <w:shd w:val="clear" w:color="auto" w:fill="FFFFFF"/>
          <w:lang w:bidi="ar"/>
        </w:rPr>
        <w:t>向管委会提交“散乱污”工业企业（作坊）专项整治行动工作总结。2019年8月15日前，管委会形成总结报告上报。</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黑体_GBK" w:cs="Times New Roman"/>
          <w:bCs/>
          <w:color w:val="000000"/>
          <w:kern w:val="0"/>
          <w:sz w:val="32"/>
          <w:szCs w:val="32"/>
          <w:shd w:val="clear" w:color="auto" w:fill="FFFFFF"/>
          <w:lang w:bidi="ar"/>
        </w:rPr>
      </w:pPr>
      <w:r>
        <w:rPr>
          <w:rFonts w:hint="default" w:ascii="Times New Roman" w:hAnsi="Times New Roman" w:eastAsia="方正黑体_GBK" w:cs="Times New Roman"/>
          <w:bCs/>
          <w:color w:val="000000"/>
          <w:kern w:val="0"/>
          <w:sz w:val="32"/>
          <w:szCs w:val="32"/>
          <w:shd w:val="clear" w:color="auto" w:fill="FFFFFF"/>
          <w:lang w:bidi="ar"/>
        </w:rPr>
        <w:t>四、保障措施</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方正楷体_GBK" w:cs="Times New Roman"/>
          <w:b w:val="0"/>
          <w:bCs/>
          <w:color w:val="000000"/>
          <w:kern w:val="0"/>
          <w:sz w:val="32"/>
          <w:szCs w:val="32"/>
          <w:shd w:val="clear" w:color="auto" w:fill="FFFFFF"/>
          <w:lang w:bidi="ar"/>
        </w:rPr>
        <w:t>（一）加强组织领导。</w:t>
      </w:r>
      <w:r>
        <w:rPr>
          <w:rFonts w:hint="default" w:ascii="Times New Roman" w:hAnsi="Times New Roman" w:eastAsia="方正仿宋_GBK" w:cs="Times New Roman"/>
          <w:color w:val="000000"/>
          <w:kern w:val="0"/>
          <w:sz w:val="32"/>
          <w:szCs w:val="32"/>
          <w:shd w:val="clear" w:color="auto" w:fill="FFFFFF"/>
          <w:lang w:bidi="ar"/>
        </w:rPr>
        <w:t>管委会成立“散乱污”工业企业（作坊）专项整治行动工作领导小组，统筹推进园区“散乱污”工业企业（作坊）专项整治工作。</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楷体_GBK" w:cs="Times New Roman"/>
          <w:b w:val="0"/>
          <w:bCs/>
          <w:color w:val="000000"/>
          <w:kern w:val="0"/>
          <w:sz w:val="32"/>
          <w:szCs w:val="32"/>
          <w:shd w:val="clear" w:color="auto" w:fill="FFFFFF"/>
          <w:lang w:bidi="ar"/>
        </w:rPr>
        <w:t>（二）明确职责分工。</w:t>
      </w:r>
      <w:r>
        <w:rPr>
          <w:rFonts w:hint="default" w:ascii="Times New Roman" w:hAnsi="Times New Roman" w:eastAsia="方正仿宋_GBK" w:cs="Times New Roman"/>
          <w:color w:val="000000"/>
          <w:kern w:val="0"/>
          <w:sz w:val="32"/>
          <w:szCs w:val="32"/>
          <w:shd w:val="clear" w:color="auto" w:fill="FFFFFF"/>
          <w:lang w:bidi="ar"/>
        </w:rPr>
        <w:t>按照“谁主管、谁负责，谁许可、谁负责”的原则，明确责任主体。各责任单位负责包保区域“散乱污”工业企业（作坊）的关停取缔工作；环保分局负责出具存在环保问题“散乱污”工业企业（作坊）的关停整治意见；经发局负责出具淘汰落后产能、不符合产业布局和产业政策“散乱污”工业企业（作坊）的关停整治意见；国土分局负责出具违法用地“散乱污”工业企业（作坊）的关停整治意见；规划建设局负责出具违法建设“散乱污”工业企业（作坊）的关停整治意见；安委办负责出具存在重大安全隐患“散乱污”工业企业（作坊）的关停整治意见；市场监管部门（工商、质检、食药监管部门）负责出具无证照“散乱污”工业企业（作坊）的关停整治意见，负责依法变更、撤销或注销列入关停取缔名单企业的营业执照；环保办负责协调供电、供水部门对关停取缔“散乱污”工业企业（作坊）停电停水；公安分局负责对“散乱污”工业企业（作坊）整治工作提供安全保障；社会事业局、人力资源中心负责“散乱污”工业企业（作坊）整治工作中的信访维稳工作；其他相关部门按照各自职责，根据管委会的安排协调推进整治工作。</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方正楷体_GBK" w:cs="Times New Roman"/>
          <w:b w:val="0"/>
          <w:bCs/>
          <w:color w:val="000000"/>
          <w:kern w:val="0"/>
          <w:sz w:val="32"/>
          <w:szCs w:val="32"/>
          <w:shd w:val="clear" w:color="auto" w:fill="FFFFFF"/>
          <w:lang w:bidi="ar"/>
        </w:rPr>
        <w:t>（三）加强宣传引导。</w:t>
      </w:r>
      <w:r>
        <w:rPr>
          <w:rFonts w:hint="default" w:ascii="Times New Roman" w:hAnsi="Times New Roman" w:eastAsia="方正仿宋_GBK" w:cs="Times New Roman"/>
          <w:color w:val="000000"/>
          <w:kern w:val="0"/>
          <w:sz w:val="32"/>
          <w:szCs w:val="32"/>
          <w:shd w:val="clear" w:color="auto" w:fill="FFFFFF"/>
          <w:lang w:bidi="ar"/>
        </w:rPr>
        <w:t>充分利用各类媒体，加大宣传力度，形成“散乱污”工业企业（作坊）专项整治的高压态势。</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shd w:val="clear" w:color="auto" w:fill="FFFFFF"/>
          <w:lang w:bidi="ar"/>
        </w:rPr>
      </w:pPr>
      <w:r>
        <w:rPr>
          <w:rFonts w:hint="default" w:ascii="Times New Roman" w:hAnsi="Times New Roman" w:eastAsia="方正楷体_GBK" w:cs="Times New Roman"/>
          <w:b w:val="0"/>
          <w:bCs/>
          <w:color w:val="000000"/>
          <w:kern w:val="0"/>
          <w:sz w:val="32"/>
          <w:szCs w:val="32"/>
          <w:shd w:val="clear" w:color="auto" w:fill="FFFFFF"/>
          <w:lang w:bidi="ar"/>
        </w:rPr>
        <w:t>（四）严格督查考核。</w:t>
      </w:r>
      <w:r>
        <w:rPr>
          <w:rFonts w:hint="default" w:ascii="Times New Roman" w:hAnsi="Times New Roman" w:eastAsia="方正仿宋_GBK" w:cs="Times New Roman"/>
          <w:color w:val="000000"/>
          <w:kern w:val="0"/>
          <w:sz w:val="32"/>
          <w:szCs w:val="32"/>
          <w:shd w:val="clear" w:color="auto" w:fill="FFFFFF"/>
          <w:lang w:bidi="ar"/>
        </w:rPr>
        <w:t>按照“属地负责、政府主导、部门联动”的原则，建立管委会、部门、街道、社区四级“党政同责、一岗双责、齐抓共管”工作机制，明确责任、传导压力，确保“散乱污”工业企业（作坊）专项整治落实到位。由纪委、监察室牵头，对进度滞后的要通报预警，对弄虚作假、瞒报漏报、工作推进不力、逾期没有完成整治任务的单位和责任人，依法依规进行追责。</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附件</w:t>
      </w:r>
      <w:r>
        <w:rPr>
          <w:rFonts w:hint="default" w:ascii="Times New Roman" w:hAnsi="Times New Roman" w:eastAsia="方正仿宋_GBK" w:cs="Times New Roman"/>
          <w:color w:val="000000"/>
          <w:kern w:val="0"/>
          <w:sz w:val="32"/>
          <w:szCs w:val="32"/>
          <w:shd w:val="clear" w:color="auto" w:fill="FFFFFF"/>
          <w:lang w:eastAsia="zh-CN" w:bidi="ar"/>
        </w:rPr>
        <w:t>：</w:t>
      </w:r>
      <w:r>
        <w:rPr>
          <w:rFonts w:hint="default" w:ascii="Times New Roman" w:hAnsi="Times New Roman" w:eastAsia="方正仿宋_GBK" w:cs="Times New Roman"/>
          <w:color w:val="000000"/>
          <w:kern w:val="0"/>
          <w:sz w:val="32"/>
          <w:szCs w:val="32"/>
          <w:shd w:val="clear" w:color="auto" w:fill="FFFFFF"/>
          <w:lang w:bidi="ar"/>
        </w:rPr>
        <w:t>1</w:t>
      </w:r>
      <w:r>
        <w:rPr>
          <w:rFonts w:hint="default" w:ascii="Times New Roman" w:hAnsi="Times New Roman" w:eastAsia="方正仿宋_GBK" w:cs="Times New Roman"/>
          <w:color w:val="000000"/>
          <w:kern w:val="0"/>
          <w:sz w:val="32"/>
          <w:szCs w:val="32"/>
          <w:shd w:val="clear" w:color="auto" w:fill="FFFFFF"/>
          <w:lang w:val="en-US" w:eastAsia="zh-CN" w:bidi="ar"/>
        </w:rPr>
        <w:t>.</w:t>
      </w:r>
      <w:r>
        <w:rPr>
          <w:rFonts w:hint="default" w:ascii="Times New Roman" w:hAnsi="Times New Roman" w:eastAsia="方正仿宋_GBK" w:cs="Times New Roman"/>
          <w:color w:val="000000"/>
          <w:kern w:val="0"/>
          <w:sz w:val="32"/>
          <w:szCs w:val="32"/>
          <w:shd w:val="clear" w:color="auto" w:fill="FFFFFF"/>
          <w:lang w:bidi="ar"/>
        </w:rPr>
        <w:t>宿州经开区“散乱污”工业企业（作坊）专项整治工作领导小组成员名单</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2</w:t>
      </w:r>
      <w:r>
        <w:rPr>
          <w:rFonts w:hint="default" w:ascii="Times New Roman" w:hAnsi="Times New Roman" w:eastAsia="方正仿宋_GBK" w:cs="Times New Roman"/>
          <w:color w:val="000000"/>
          <w:kern w:val="0"/>
          <w:sz w:val="32"/>
          <w:szCs w:val="32"/>
          <w:shd w:val="clear" w:color="auto" w:fill="FFFFFF"/>
          <w:lang w:val="en-US" w:eastAsia="zh-CN" w:bidi="ar"/>
        </w:rPr>
        <w:t>.</w:t>
      </w:r>
      <w:r>
        <w:rPr>
          <w:rFonts w:hint="default" w:ascii="Times New Roman" w:hAnsi="Times New Roman" w:eastAsia="方正仿宋_GBK" w:cs="Times New Roman"/>
          <w:color w:val="000000"/>
          <w:kern w:val="0"/>
          <w:sz w:val="32"/>
          <w:szCs w:val="32"/>
          <w:shd w:val="clear" w:color="auto" w:fill="FFFFFF"/>
          <w:lang w:eastAsia="zh-CN" w:bidi="ar"/>
        </w:rPr>
        <w:t>宿州</w:t>
      </w:r>
      <w:r>
        <w:rPr>
          <w:rFonts w:hint="default" w:ascii="Times New Roman" w:hAnsi="Times New Roman" w:eastAsia="方正仿宋_GBK" w:cs="Times New Roman"/>
          <w:color w:val="000000"/>
          <w:kern w:val="0"/>
          <w:sz w:val="32"/>
          <w:szCs w:val="32"/>
          <w:shd w:val="clear" w:color="auto" w:fill="FFFFFF"/>
          <w:lang w:bidi="ar"/>
        </w:rPr>
        <w:t>经开区“散乱污”工业企业（作坊）排查明细表</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3</w:t>
      </w:r>
      <w:r>
        <w:rPr>
          <w:rFonts w:hint="default" w:ascii="Times New Roman" w:hAnsi="Times New Roman" w:eastAsia="方正仿宋_GBK" w:cs="Times New Roman"/>
          <w:color w:val="000000"/>
          <w:kern w:val="0"/>
          <w:sz w:val="32"/>
          <w:szCs w:val="32"/>
          <w:shd w:val="clear" w:color="auto" w:fill="FFFFFF"/>
          <w:lang w:val="en-US" w:eastAsia="zh-CN" w:bidi="ar"/>
        </w:rPr>
        <w:t>.</w:t>
      </w:r>
      <w:r>
        <w:rPr>
          <w:rFonts w:hint="default" w:ascii="Times New Roman" w:hAnsi="Times New Roman" w:eastAsia="方正仿宋_GBK" w:cs="Times New Roman"/>
          <w:color w:val="000000"/>
          <w:kern w:val="0"/>
          <w:sz w:val="32"/>
          <w:szCs w:val="32"/>
          <w:shd w:val="clear" w:color="auto" w:fill="FFFFFF"/>
          <w:lang w:eastAsia="zh-CN" w:bidi="ar"/>
        </w:rPr>
        <w:t>宿州</w:t>
      </w:r>
      <w:r>
        <w:rPr>
          <w:rFonts w:hint="default" w:ascii="Times New Roman" w:hAnsi="Times New Roman" w:eastAsia="方正仿宋_GBK" w:cs="Times New Roman"/>
          <w:color w:val="000000"/>
          <w:kern w:val="0"/>
          <w:sz w:val="32"/>
          <w:szCs w:val="32"/>
          <w:shd w:val="clear" w:color="auto" w:fill="FFFFFF"/>
          <w:lang w:bidi="ar"/>
        </w:rPr>
        <w:t>经开区“散乱污”工业企业（作坊）排查整治情况汇总表</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eastAsia" w:ascii="方正黑体_GBK" w:hAnsi="方正黑体_GBK" w:eastAsia="方正黑体_GBK" w:cs="方正黑体_GBK"/>
          <w:color w:val="000000"/>
          <w:kern w:val="0"/>
          <w:sz w:val="32"/>
          <w:szCs w:val="32"/>
          <w:shd w:val="clear" w:color="auto" w:fill="FFFFFF"/>
          <w:lang w:bidi="ar"/>
        </w:rPr>
      </w:pPr>
      <w:r>
        <w:rPr>
          <w:rFonts w:hint="eastAsia" w:ascii="方正黑体_GBK" w:hAnsi="方正黑体_GBK" w:eastAsia="方正黑体_GBK" w:cs="方正黑体_GBK"/>
          <w:color w:val="000000"/>
          <w:kern w:val="0"/>
          <w:sz w:val="32"/>
          <w:szCs w:val="32"/>
          <w:shd w:val="clear" w:color="auto" w:fill="FFFFFF"/>
          <w:lang w:bidi="ar"/>
        </w:rPr>
        <w:t>附件1：</w:t>
      </w:r>
    </w:p>
    <w:p>
      <w:pPr>
        <w:keepNext w:val="0"/>
        <w:keepLines w:val="0"/>
        <w:pageBreakBefore w:val="0"/>
        <w:widowControl/>
        <w:shd w:val="clear" w:color="auto" w:fill="FFFFFF"/>
        <w:wordWrap/>
        <w:bidi w:val="0"/>
        <w:spacing w:line="59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880" w:firstLineChars="200"/>
        <w:jc w:val="center"/>
        <w:textAlignment w:val="auto"/>
        <w:rPr>
          <w:rFonts w:hint="default" w:ascii="Times New Roman" w:hAnsi="Times New Roman" w:eastAsia="方正小标宋_GBK" w:cs="Times New Roman"/>
          <w:color w:val="000000"/>
          <w:kern w:val="0"/>
          <w:sz w:val="44"/>
          <w:szCs w:val="44"/>
          <w:shd w:val="clear" w:color="auto" w:fill="FFFFFF"/>
          <w:lang w:bidi="ar"/>
        </w:rPr>
      </w:pPr>
      <w:r>
        <w:rPr>
          <w:rFonts w:hint="default" w:ascii="Times New Roman" w:hAnsi="Times New Roman" w:eastAsia="方正小标宋_GBK" w:cs="Times New Roman"/>
          <w:color w:val="000000"/>
          <w:kern w:val="0"/>
          <w:sz w:val="44"/>
          <w:szCs w:val="44"/>
          <w:shd w:val="clear" w:color="auto" w:fill="FFFFFF"/>
          <w:lang w:bidi="ar"/>
        </w:rPr>
        <w:t>宿州经开区“散乱污”工业企业（作坊）专项整治工作领导小组成员名单</w:t>
      </w:r>
    </w:p>
    <w:p>
      <w:pPr>
        <w:keepNext w:val="0"/>
        <w:keepLines w:val="0"/>
        <w:pageBreakBefore w:val="0"/>
        <w:widowControl/>
        <w:shd w:val="clear" w:color="auto" w:fill="FFFFFF"/>
        <w:wordWrap/>
        <w:bidi w:val="0"/>
        <w:spacing w:line="590" w:lineRule="exact"/>
        <w:ind w:left="0" w:leftChars="0" w:right="0" w:rightChars="0" w:firstLine="640" w:firstLineChars="200"/>
        <w:jc w:val="center"/>
        <w:textAlignment w:val="auto"/>
        <w:rPr>
          <w:rFonts w:hint="default" w:ascii="Times New Roman" w:hAnsi="Times New Roman" w:eastAsia="方正小标宋_GBK" w:cs="Times New Roman"/>
          <w:color w:val="000000"/>
          <w:kern w:val="0"/>
          <w:sz w:val="32"/>
          <w:szCs w:val="32"/>
          <w:shd w:val="clear" w:color="auto" w:fill="FFFFFF"/>
          <w:lang w:bidi="ar"/>
        </w:rPr>
      </w:pP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组  长：沈志刚  党工委书记、管委会主任</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副组长：王海兵  党工委委员、管委会副主任</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李</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bidi="ar"/>
        </w:rPr>
        <w:t>伟  党工委委员、管委会副主任</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 xml:space="preserve">        张观云  党工委委员、管委会副主任</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eastAsia="zh-CN" w:bidi="ar"/>
        </w:rPr>
        <w:t>丁上山</w:t>
      </w:r>
      <w:r>
        <w:rPr>
          <w:rFonts w:hint="default" w:ascii="Times New Roman" w:hAnsi="Times New Roman" w:eastAsia="方正仿宋_GBK" w:cs="Times New Roman"/>
          <w:color w:val="000000"/>
          <w:kern w:val="0"/>
          <w:sz w:val="32"/>
          <w:szCs w:val="32"/>
          <w:shd w:val="clear" w:color="auto" w:fill="FFFFFF"/>
          <w:lang w:val="en-US" w:eastAsia="zh-CN" w:bidi="ar"/>
        </w:rPr>
        <w:t xml:space="preserve">  党工委委员、纪工委书记</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冯国强  党工委委员、新区建投集团公司总经理</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李荣忠  管委会副调研员</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eastAsia="zh-CN" w:bidi="ar"/>
        </w:rPr>
        <w:t>成</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eastAsia="zh-CN" w:bidi="ar"/>
        </w:rPr>
        <w:t>员：</w:t>
      </w:r>
      <w:r>
        <w:rPr>
          <w:rFonts w:hint="default" w:ascii="Times New Roman" w:hAnsi="Times New Roman" w:eastAsia="方正仿宋_GBK" w:cs="Times New Roman"/>
          <w:color w:val="000000"/>
          <w:kern w:val="0"/>
          <w:sz w:val="32"/>
          <w:szCs w:val="32"/>
          <w:shd w:val="clear" w:color="auto" w:fill="FFFFFF"/>
          <w:lang w:bidi="ar"/>
        </w:rPr>
        <w:t>王淑云  财政局局长</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韩昌敏  规划建设局局长</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沈  莉  社会事业局局长</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 xml:space="preserve">陈少兴  投资服务（招商引资）中心负责人、 </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新区建投集团公司副总经理</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eastAsia="zh-CN" w:bidi="ar"/>
        </w:rPr>
      </w:pPr>
      <w:r>
        <w:rPr>
          <w:rFonts w:hint="default" w:ascii="Times New Roman" w:hAnsi="Times New Roman" w:eastAsia="方正仿宋_GBK" w:cs="Times New Roman"/>
          <w:color w:val="000000"/>
          <w:kern w:val="0"/>
          <w:sz w:val="32"/>
          <w:szCs w:val="32"/>
          <w:shd w:val="clear" w:color="auto" w:fill="FFFFFF"/>
          <w:lang w:bidi="ar"/>
        </w:rPr>
        <w:t xml:space="preserve">        王  浩  </w:t>
      </w:r>
      <w:r>
        <w:rPr>
          <w:rFonts w:hint="default" w:ascii="Times New Roman" w:hAnsi="Times New Roman" w:eastAsia="方正仿宋_GBK" w:cs="Times New Roman"/>
          <w:color w:val="000000"/>
          <w:kern w:val="0"/>
          <w:sz w:val="32"/>
          <w:szCs w:val="32"/>
          <w:shd w:val="clear" w:color="auto" w:fill="FFFFFF"/>
          <w:lang w:eastAsia="zh-CN" w:bidi="ar"/>
        </w:rPr>
        <w:t>投资服务中心主任</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bidi="ar"/>
        </w:rPr>
        <w:t>人力资源服务中心</w:t>
      </w:r>
      <w:r>
        <w:rPr>
          <w:rFonts w:hint="default" w:ascii="Times New Roman" w:hAnsi="Times New Roman" w:eastAsia="方正仿宋_GBK" w:cs="Times New Roman"/>
          <w:color w:val="000000"/>
          <w:kern w:val="0"/>
          <w:sz w:val="32"/>
          <w:szCs w:val="32"/>
          <w:shd w:val="clear" w:color="auto" w:fill="FFFFFF"/>
          <w:lang w:eastAsia="zh-CN" w:bidi="ar"/>
        </w:rPr>
        <w:t>负责人</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val="en-US" w:eastAsia="zh-CN" w:bidi="ar"/>
        </w:rPr>
        <w:t xml:space="preserve">        吴海银  安委办主任</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val="en-US" w:eastAsia="zh-CN" w:bidi="ar"/>
        </w:rPr>
        <w:t xml:space="preserve">        吴凤玲  经济发展局主任科员（临时负责经济发展局全面工作）</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 xml:space="preserve">      </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bidi="ar"/>
        </w:rPr>
        <w:t>李剑鸣  公安分局政委</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王新年  行政执法分局局长</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 xml:space="preserve">      </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bidi="ar"/>
        </w:rPr>
        <w:t>秦  毅  工商分局局长</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eastAsia="zh-CN" w:bidi="ar"/>
        </w:rPr>
        <w:t>孙月君</w:t>
      </w:r>
      <w:r>
        <w:rPr>
          <w:rFonts w:hint="default" w:ascii="Times New Roman" w:hAnsi="Times New Roman" w:eastAsia="方正仿宋_GBK" w:cs="Times New Roman"/>
          <w:color w:val="000000"/>
          <w:kern w:val="0"/>
          <w:sz w:val="32"/>
          <w:szCs w:val="32"/>
          <w:shd w:val="clear" w:color="auto" w:fill="FFFFFF"/>
          <w:lang w:bidi="ar"/>
        </w:rPr>
        <w:t xml:space="preserve">  </w:t>
      </w:r>
      <w:r>
        <w:rPr>
          <w:rFonts w:hint="default" w:ascii="Times New Roman" w:hAnsi="Times New Roman" w:eastAsia="方正仿宋_GBK" w:cs="Times New Roman"/>
          <w:color w:val="000000"/>
          <w:kern w:val="0"/>
          <w:sz w:val="32"/>
          <w:szCs w:val="32"/>
          <w:shd w:val="clear" w:color="auto" w:fill="FFFFFF"/>
          <w:lang w:eastAsia="zh-CN" w:bidi="ar"/>
        </w:rPr>
        <w:t>质监分局</w:t>
      </w:r>
      <w:r>
        <w:rPr>
          <w:rFonts w:hint="default" w:ascii="Times New Roman" w:hAnsi="Times New Roman" w:eastAsia="方正仿宋_GBK" w:cs="Times New Roman"/>
          <w:color w:val="000000"/>
          <w:kern w:val="0"/>
          <w:sz w:val="32"/>
          <w:szCs w:val="32"/>
          <w:shd w:val="clear" w:color="auto" w:fill="FFFFFF"/>
          <w:lang w:bidi="ar"/>
        </w:rPr>
        <w:t>局长</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eastAsia="zh-CN" w:bidi="ar"/>
        </w:rPr>
        <w:t>任</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eastAsia="zh-CN" w:bidi="ar"/>
        </w:rPr>
        <w:t>坦</w:t>
      </w:r>
      <w:r>
        <w:rPr>
          <w:rFonts w:hint="default" w:ascii="Times New Roman" w:hAnsi="Times New Roman" w:eastAsia="方正仿宋_GBK" w:cs="Times New Roman"/>
          <w:color w:val="000000"/>
          <w:kern w:val="0"/>
          <w:sz w:val="32"/>
          <w:szCs w:val="32"/>
          <w:shd w:val="clear" w:color="auto" w:fill="FFFFFF"/>
          <w:lang w:val="en-US" w:eastAsia="zh-CN" w:bidi="ar"/>
        </w:rPr>
        <w:t xml:space="preserve">  国土分局副局长（主持工作）</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 xml:space="preserve">      </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bidi="ar"/>
        </w:rPr>
        <w:t>王</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bidi="ar"/>
        </w:rPr>
        <w:t>翀  食药监分局副局长、经开区工作组长</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周义军  金海街道党工委书记</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 xml:space="preserve">      </w:t>
      </w:r>
      <w:r>
        <w:rPr>
          <w:rFonts w:hint="default" w:ascii="Times New Roman" w:hAnsi="Times New Roman" w:eastAsia="方正仿宋_GBK" w:cs="Times New Roman"/>
          <w:color w:val="000000"/>
          <w:kern w:val="0"/>
          <w:sz w:val="32"/>
          <w:szCs w:val="32"/>
          <w:shd w:val="clear" w:color="auto" w:fill="FFFFFF"/>
          <w:lang w:val="en-US" w:eastAsia="zh-CN" w:bidi="ar"/>
        </w:rPr>
        <w:t xml:space="preserve">  </w:t>
      </w:r>
      <w:r>
        <w:rPr>
          <w:rFonts w:hint="default" w:ascii="Times New Roman" w:hAnsi="Times New Roman" w:eastAsia="方正仿宋_GBK" w:cs="Times New Roman"/>
          <w:color w:val="000000"/>
          <w:kern w:val="0"/>
          <w:sz w:val="32"/>
          <w:szCs w:val="32"/>
          <w:shd w:val="clear" w:color="auto" w:fill="FFFFFF"/>
          <w:lang w:bidi="ar"/>
        </w:rPr>
        <w:t>孙凤岭  环保分局</w:t>
      </w:r>
      <w:r>
        <w:rPr>
          <w:rFonts w:hint="default" w:ascii="Times New Roman" w:hAnsi="Times New Roman" w:eastAsia="方正仿宋_GBK" w:cs="Times New Roman"/>
          <w:color w:val="000000"/>
          <w:kern w:val="0"/>
          <w:sz w:val="32"/>
          <w:szCs w:val="32"/>
          <w:shd w:val="clear" w:color="auto" w:fill="FFFFFF"/>
          <w:lang w:eastAsia="zh-CN" w:bidi="ar"/>
        </w:rPr>
        <w:t>负责人</w:t>
      </w:r>
    </w:p>
    <w:p>
      <w:pPr>
        <w:keepNext w:val="0"/>
        <w:keepLines w:val="0"/>
        <w:pageBreakBefore w:val="0"/>
        <w:widowControl/>
        <w:shd w:val="clear" w:color="auto" w:fill="FFFFFF"/>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领导小组下设办公室，设在环保分局，王海兵兼任办公室主任，李荣忠、孙凤岭、吴凤玲兼任办公室副主任。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p>
      <w:pPr>
        <w:keepNext w:val="0"/>
        <w:keepLines w:val="0"/>
        <w:pageBreakBefore w:val="0"/>
        <w:wordWrap/>
        <w:bidi w:val="0"/>
        <w:adjustRightInd w:val="0"/>
        <w:spacing w:line="59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ordWrap/>
        <w:bidi w:val="0"/>
        <w:adjustRightInd w:val="0"/>
        <w:spacing w:line="59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ordWrap/>
        <w:bidi w:val="0"/>
        <w:adjustRightInd w:val="0"/>
        <w:spacing w:line="59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ordWrap/>
        <w:bidi w:val="0"/>
        <w:adjustRightInd w:val="0"/>
        <w:spacing w:line="59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ordWrap/>
        <w:bidi w:val="0"/>
        <w:adjustRightInd w:val="0"/>
        <w:spacing w:line="59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ordWrap/>
        <w:bidi w:val="0"/>
        <w:adjustRightInd w:val="0"/>
        <w:spacing w:line="590" w:lineRule="exact"/>
        <w:ind w:left="0" w:leftChars="0" w:right="0" w:rightChars="0" w:firstLine="640" w:firstLineChars="200"/>
        <w:textAlignment w:val="auto"/>
        <w:rPr>
          <w:rFonts w:hint="default" w:ascii="Times New Roman" w:hAnsi="Times New Roman" w:eastAsia="方正仿宋_GBK" w:cs="Times New Roman"/>
          <w:b w:val="0"/>
          <w:bCs w:val="0"/>
          <w:snapToGrid w:val="0"/>
          <w:kern w:val="0"/>
          <w:sz w:val="32"/>
          <w:szCs w:val="32"/>
          <w:lang w:val="zh-CN"/>
        </w:rPr>
      </w:pPr>
      <w:r>
        <w:rPr>
          <w:rFonts w:hint="default" w:ascii="Times New Roman" w:hAnsi="Times New Roman" w:eastAsia="方正黑体_GBK" w:cs="Times New Roman"/>
          <w:b w:val="0"/>
          <w:bCs w:val="0"/>
          <w:sz w:val="32"/>
          <w:szCs w:val="32"/>
        </w:rPr>
        <w:t>附件2</w:t>
      </w:r>
    </w:p>
    <w:p>
      <w:pPr>
        <w:keepNext w:val="0"/>
        <w:keepLines w:val="0"/>
        <w:pageBreakBefore w:val="0"/>
        <w:widowControl/>
        <w:wordWrap/>
        <w:bidi w:val="0"/>
        <w:snapToGrid w:val="0"/>
        <w:spacing w:line="590" w:lineRule="exact"/>
        <w:ind w:left="0" w:leftChars="0" w:right="0" w:rightChars="0" w:firstLine="640" w:firstLineChars="200"/>
        <w:jc w:val="center"/>
        <w:textAlignment w:val="auto"/>
        <w:rPr>
          <w:rFonts w:hint="default" w:ascii="Times New Roman" w:hAnsi="Times New Roman" w:eastAsia="方正小标宋_GBK" w:cs="Times New Roman"/>
          <w:bCs/>
          <w:spacing w:val="-6"/>
          <w:kern w:val="0"/>
          <w:sz w:val="32"/>
          <w:szCs w:val="32"/>
        </w:rPr>
      </w:pPr>
      <w:r>
        <w:rPr>
          <w:rFonts w:hint="default" w:ascii="Times New Roman" w:hAnsi="Times New Roman" w:eastAsia="方正小标宋_GBK" w:cs="Times New Roman"/>
          <w:bCs/>
          <w:kern w:val="0"/>
          <w:sz w:val="32"/>
          <w:szCs w:val="32"/>
        </w:rPr>
        <w:t>宿州经开区</w:t>
      </w:r>
      <w:r>
        <w:rPr>
          <w:rFonts w:hint="default" w:ascii="Times New Roman" w:hAnsi="Times New Roman" w:eastAsia="方正小标宋_GBK" w:cs="Times New Roman"/>
          <w:bCs/>
          <w:spacing w:val="-6"/>
          <w:kern w:val="0"/>
          <w:sz w:val="32"/>
          <w:szCs w:val="32"/>
          <w:lang w:val="zh-CN"/>
        </w:rPr>
        <w:t>“散乱污”工业企业（作坊）排查明细表</w:t>
      </w:r>
    </w:p>
    <w:tbl>
      <w:tblPr>
        <w:tblStyle w:val="10"/>
        <w:tblW w:w="0" w:type="auto"/>
        <w:jc w:val="center"/>
        <w:tblLayout w:type="fixed"/>
        <w:tblCellMar>
          <w:top w:w="0" w:type="dxa"/>
          <w:left w:w="57" w:type="dxa"/>
          <w:bottom w:w="0" w:type="dxa"/>
          <w:right w:w="57" w:type="dxa"/>
        </w:tblCellMar>
      </w:tblPr>
      <w:tblGrid>
        <w:gridCol w:w="1303"/>
        <w:gridCol w:w="164"/>
        <w:gridCol w:w="1034"/>
        <w:gridCol w:w="1268"/>
        <w:gridCol w:w="1"/>
        <w:gridCol w:w="1229"/>
        <w:gridCol w:w="1111"/>
        <w:gridCol w:w="1307"/>
        <w:gridCol w:w="1189"/>
        <w:gridCol w:w="1214"/>
      </w:tblGrid>
      <w:tr>
        <w:tblPrEx>
          <w:tblCellMar>
            <w:top w:w="0" w:type="dxa"/>
            <w:left w:w="57" w:type="dxa"/>
            <w:bottom w:w="0" w:type="dxa"/>
            <w:right w:w="57" w:type="dxa"/>
          </w:tblCellMar>
        </w:tblPrEx>
        <w:trPr>
          <w:trHeight w:val="814" w:hRule="atLeast"/>
          <w:jc w:val="center"/>
        </w:trPr>
        <w:tc>
          <w:tcPr>
            <w:tcW w:w="13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单位名称</w:t>
            </w:r>
          </w:p>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（盖章）</w:t>
            </w:r>
          </w:p>
        </w:tc>
        <w:tc>
          <w:tcPr>
            <w:tcW w:w="369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详细地址</w:t>
            </w:r>
          </w:p>
        </w:tc>
        <w:tc>
          <w:tcPr>
            <w:tcW w:w="371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130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负责人</w:t>
            </w:r>
          </w:p>
        </w:tc>
        <w:tc>
          <w:tcPr>
            <w:tcW w:w="11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69" w:type="dxa"/>
            <w:gridSpan w:val="2"/>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行业类别</w:t>
            </w:r>
          </w:p>
        </w:tc>
        <w:tc>
          <w:tcPr>
            <w:tcW w:w="1229"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手机号</w:t>
            </w:r>
          </w:p>
        </w:tc>
        <w:tc>
          <w:tcPr>
            <w:tcW w:w="1307"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投产日期</w:t>
            </w:r>
          </w:p>
        </w:tc>
        <w:tc>
          <w:tcPr>
            <w:tcW w:w="1214"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主要产品及年产量</w:t>
            </w:r>
          </w:p>
        </w:tc>
        <w:tc>
          <w:tcPr>
            <w:tcW w:w="249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主要原料及年用量</w:t>
            </w:r>
          </w:p>
        </w:tc>
        <w:tc>
          <w:tcPr>
            <w:tcW w:w="24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占地面积（平方米）</w:t>
            </w:r>
          </w:p>
        </w:tc>
        <w:tc>
          <w:tcPr>
            <w:tcW w:w="249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最近居民住宅距离（米）</w:t>
            </w:r>
          </w:p>
        </w:tc>
        <w:tc>
          <w:tcPr>
            <w:tcW w:w="24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年产值（万元）</w:t>
            </w:r>
          </w:p>
        </w:tc>
        <w:tc>
          <w:tcPr>
            <w:tcW w:w="249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年利税总额（万元）</w:t>
            </w:r>
          </w:p>
        </w:tc>
        <w:tc>
          <w:tcPr>
            <w:tcW w:w="24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水源及年用量（吨）</w:t>
            </w:r>
          </w:p>
        </w:tc>
        <w:tc>
          <w:tcPr>
            <w:tcW w:w="249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年耗电量（度）</w:t>
            </w:r>
          </w:p>
        </w:tc>
        <w:tc>
          <w:tcPr>
            <w:tcW w:w="240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是否有环评审批</w:t>
            </w:r>
          </w:p>
        </w:tc>
        <w:tc>
          <w:tcPr>
            <w:tcW w:w="1268"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固废名称和年产生数量（吨）</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214"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是否通过“三同时”验收</w:t>
            </w:r>
          </w:p>
        </w:tc>
        <w:tc>
          <w:tcPr>
            <w:tcW w:w="1268"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固废处置去向</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214" w:type="dxa"/>
            <w:tcBorders>
              <w:top w:val="nil"/>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是否申领排污许可证</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是否在工业集聚区</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废气种类</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是否存在淘汰类</w:t>
            </w:r>
          </w:p>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生产工艺或设备</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1143"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592" w:firstLineChars="200"/>
              <w:jc w:val="center"/>
              <w:textAlignment w:val="auto"/>
              <w:rPr>
                <w:rFonts w:hint="default" w:ascii="Times New Roman" w:hAnsi="Times New Roman" w:eastAsia="方正仿宋_GBK" w:cs="Times New Roman"/>
                <w:spacing w:val="-12"/>
                <w:kern w:val="0"/>
                <w:sz w:val="32"/>
                <w:szCs w:val="32"/>
              </w:rPr>
            </w:pPr>
            <w:r>
              <w:rPr>
                <w:rFonts w:hint="default" w:ascii="Times New Roman" w:hAnsi="Times New Roman" w:eastAsia="方正仿宋_GBK" w:cs="Times New Roman"/>
                <w:spacing w:val="-12"/>
                <w:kern w:val="0"/>
                <w:sz w:val="32"/>
                <w:szCs w:val="32"/>
              </w:rPr>
              <w:t>是否有废气收集处理设施</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是否存在违法用地、</w:t>
            </w:r>
          </w:p>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违法建设情况</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1143"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是否有废气无组织排放</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是否存在证照不全、</w:t>
            </w:r>
          </w:p>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违规经营情况</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厂界外围是否有异味</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是否存在环境信访扰民</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是否有生产废水</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是否存在环境安全隐患</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是否有废水处理设施</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是否能整改到位</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生活、生产废水</w:t>
            </w:r>
          </w:p>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是否接管至污水厂</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整改类型及完成时限</w:t>
            </w:r>
          </w:p>
        </w:tc>
        <w:tc>
          <w:tcPr>
            <w:tcW w:w="11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2501"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负责人签字确认</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24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负责人签字确认</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CellMar>
            <w:top w:w="0" w:type="dxa"/>
            <w:left w:w="57" w:type="dxa"/>
            <w:bottom w:w="0" w:type="dxa"/>
            <w:right w:w="57" w:type="dxa"/>
          </w:tblCellMar>
        </w:tblPrEx>
        <w:trPr>
          <w:trHeight w:val="814" w:hRule="atLeast"/>
          <w:jc w:val="center"/>
        </w:trPr>
        <w:tc>
          <w:tcPr>
            <w:tcW w:w="1467" w:type="dxa"/>
            <w:gridSpan w:val="2"/>
            <w:vMerge w:val="restar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责任单位</w:t>
            </w:r>
          </w:p>
        </w:tc>
        <w:tc>
          <w:tcPr>
            <w:tcW w:w="353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列入关停取缔（    ）</w:t>
            </w:r>
          </w:p>
        </w:tc>
        <w:tc>
          <w:tcPr>
            <w:tcW w:w="482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列入整治改造（    ）</w:t>
            </w:r>
          </w:p>
        </w:tc>
      </w:tr>
      <w:tr>
        <w:tblPrEx>
          <w:tblCellMar>
            <w:top w:w="0" w:type="dxa"/>
            <w:left w:w="57" w:type="dxa"/>
            <w:bottom w:w="0" w:type="dxa"/>
            <w:right w:w="57" w:type="dxa"/>
          </w:tblCellMar>
        </w:tblPrEx>
        <w:trPr>
          <w:trHeight w:val="901" w:hRule="atLeast"/>
          <w:jc w:val="center"/>
        </w:trPr>
        <w:tc>
          <w:tcPr>
            <w:tcW w:w="1467"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835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领导签字：                   年    月    日</w:t>
            </w:r>
          </w:p>
        </w:tc>
      </w:tr>
    </w:tbl>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p>
    <w:p>
      <w:pPr>
        <w:keepNext w:val="0"/>
        <w:keepLines w:val="0"/>
        <w:pageBreakBefore w:val="0"/>
        <w:kinsoku w:val="0"/>
        <w:wordWrap/>
        <w:overflowPunct w:val="0"/>
        <w:autoSpaceDE w:val="0"/>
        <w:autoSpaceDN w:val="0"/>
        <w:bidi w:val="0"/>
        <w:adjustRightInd w:val="0"/>
        <w:snapToGrid w:val="0"/>
        <w:spacing w:line="590" w:lineRule="exact"/>
        <w:ind w:left="0" w:leftChars="0" w:right="0" w:rightChars="0" w:firstLine="640" w:firstLineChars="200"/>
        <w:textAlignment w:val="auto"/>
        <w:rPr>
          <w:rFonts w:hint="default" w:ascii="Times New Roman" w:hAnsi="Times New Roman" w:eastAsia="方正黑体_GBK" w:cs="Times New Roman"/>
          <w:snapToGrid w:val="0"/>
          <w:kern w:val="0"/>
          <w:sz w:val="32"/>
          <w:szCs w:val="32"/>
          <w:lang w:val="zh-CN"/>
        </w:rPr>
      </w:pPr>
      <w:r>
        <w:rPr>
          <w:rFonts w:hint="default" w:ascii="Times New Roman" w:hAnsi="Times New Roman" w:eastAsia="方正黑体_GBK" w:cs="Times New Roman"/>
          <w:snapToGrid w:val="0"/>
          <w:kern w:val="0"/>
          <w:sz w:val="32"/>
          <w:szCs w:val="32"/>
          <w:lang w:val="zh-CN"/>
        </w:rPr>
        <w:t>附件3</w:t>
      </w:r>
    </w:p>
    <w:p>
      <w:pPr>
        <w:keepNext w:val="0"/>
        <w:keepLines w:val="0"/>
        <w:pageBreakBefore w:val="0"/>
        <w:widowControl/>
        <w:wordWrap/>
        <w:topLinePunct/>
        <w:bidi w:val="0"/>
        <w:snapToGrid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小标宋_GBK" w:cs="Times New Roman"/>
          <w:bCs/>
          <w:kern w:val="0"/>
          <w:sz w:val="32"/>
          <w:szCs w:val="32"/>
        </w:rPr>
        <w:t>宿州经开区“散乱污”工业企业（作坊）排查整治情况汇总表</w:t>
      </w:r>
    </w:p>
    <w:p>
      <w:pPr>
        <w:keepNext w:val="0"/>
        <w:keepLines w:val="0"/>
        <w:pageBreakBefore w:val="0"/>
        <w:widowControl/>
        <w:wordWrap/>
        <w:bidi w:val="0"/>
        <w:snapToGrid w:val="0"/>
        <w:spacing w:line="590" w:lineRule="exact"/>
        <w:ind w:left="0" w:leftChars="0" w:right="0" w:rightChars="0" w:firstLine="640" w:firstLineChars="200"/>
        <w:jc w:val="left"/>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填报单位（盖章）：</w:t>
      </w:r>
    </w:p>
    <w:tbl>
      <w:tblPr>
        <w:tblStyle w:val="10"/>
        <w:tblpPr w:leftFromText="180" w:rightFromText="180" w:vertAnchor="text" w:horzAnchor="page" w:tblpX="1362" w:tblpY="16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78"/>
        <w:gridCol w:w="818"/>
        <w:gridCol w:w="1083"/>
        <w:gridCol w:w="1094"/>
        <w:gridCol w:w="1006"/>
        <w:gridCol w:w="795"/>
        <w:gridCol w:w="1061"/>
        <w:gridCol w:w="707"/>
        <w:gridCol w:w="718"/>
        <w:gridCol w:w="973"/>
        <w:gridCol w:w="751"/>
        <w:gridCol w:w="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17" w:hRule="atLeast"/>
        </w:trPr>
        <w:tc>
          <w:tcPr>
            <w:tcW w:w="578" w:type="dxa"/>
            <w:tcBorders>
              <w:lef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序号</w:t>
            </w:r>
          </w:p>
        </w:tc>
        <w:tc>
          <w:tcPr>
            <w:tcW w:w="818"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企业名称</w:t>
            </w:r>
          </w:p>
        </w:tc>
        <w:tc>
          <w:tcPr>
            <w:tcW w:w="1083"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详细地址（所在县区、乡镇、村等）</w:t>
            </w:r>
          </w:p>
        </w:tc>
        <w:tc>
          <w:tcPr>
            <w:tcW w:w="1094"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主要排放污染物</w:t>
            </w:r>
          </w:p>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名称及数量</w:t>
            </w:r>
          </w:p>
        </w:tc>
        <w:tc>
          <w:tcPr>
            <w:tcW w:w="1006"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主要存在问题</w:t>
            </w:r>
          </w:p>
        </w:tc>
        <w:tc>
          <w:tcPr>
            <w:tcW w:w="795"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分类整治措施</w:t>
            </w:r>
          </w:p>
        </w:tc>
        <w:tc>
          <w:tcPr>
            <w:tcW w:w="1061"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清理整改时限</w:t>
            </w:r>
          </w:p>
        </w:tc>
        <w:tc>
          <w:tcPr>
            <w:tcW w:w="707"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责任单位</w:t>
            </w:r>
          </w:p>
        </w:tc>
        <w:tc>
          <w:tcPr>
            <w:tcW w:w="718"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Cs/>
                <w:kern w:val="0"/>
                <w:sz w:val="32"/>
                <w:szCs w:val="32"/>
              </w:rPr>
              <w:t>进展进度</w:t>
            </w:r>
          </w:p>
        </w:tc>
        <w:tc>
          <w:tcPr>
            <w:tcW w:w="973" w:type="dxa"/>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是否完成</w:t>
            </w:r>
          </w:p>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整改</w:t>
            </w:r>
          </w:p>
        </w:tc>
        <w:tc>
          <w:tcPr>
            <w:tcW w:w="751"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备注</w:t>
            </w:r>
          </w:p>
        </w:tc>
        <w:tc>
          <w:tcPr>
            <w:tcW w:w="696"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74" w:hRule="atLeast"/>
        </w:trPr>
        <w:tc>
          <w:tcPr>
            <w:tcW w:w="578" w:type="dxa"/>
            <w:tcBorders>
              <w:lef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818"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83"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94"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06"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95"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61"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07"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18"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973"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51"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696"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74" w:hRule="atLeast"/>
        </w:trPr>
        <w:tc>
          <w:tcPr>
            <w:tcW w:w="9584" w:type="dxa"/>
            <w:gridSpan w:val="11"/>
            <w:tcBorders>
              <w:left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二、拟整治改造类企业（包含整合搬迁类和升级改造类）</w:t>
            </w:r>
          </w:p>
        </w:tc>
        <w:tc>
          <w:tcPr>
            <w:tcW w:w="696" w:type="dxa"/>
            <w:tcBorders>
              <w:left w:val="single" w:color="auto" w:sz="4" w:space="0"/>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textAlignment w:val="auto"/>
              <w:rPr>
                <w:rFonts w:hint="default" w:ascii="Times New Roman" w:hAnsi="Times New Roman" w:eastAsia="方正仿宋_GBK" w:cs="Times New Roman"/>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74" w:hRule="atLeast"/>
        </w:trPr>
        <w:tc>
          <w:tcPr>
            <w:tcW w:w="578" w:type="dxa"/>
            <w:tcBorders>
              <w:lef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818"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83"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94"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06"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95"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61"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07"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18"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973"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51"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696"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03" w:hRule="atLeast"/>
        </w:trPr>
        <w:tc>
          <w:tcPr>
            <w:tcW w:w="578" w:type="dxa"/>
            <w:tcBorders>
              <w:lef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818"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83"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94"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06"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95"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1061"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07"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18"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973" w:type="dxa"/>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751"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c>
          <w:tcPr>
            <w:tcW w:w="696" w:type="dxa"/>
            <w:tcBorders>
              <w:right w:val="single" w:color="auto" w:sz="4" w:space="0"/>
            </w:tcBorders>
            <w:noWrap w:val="0"/>
            <w:vAlign w:val="center"/>
          </w:tcPr>
          <w:p>
            <w:pPr>
              <w:keepNext w:val="0"/>
              <w:keepLines w:val="0"/>
              <w:pageBreakBefore w:val="0"/>
              <w:widowControl/>
              <w:wordWrap/>
              <w:bidi w:val="0"/>
              <w:spacing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rPr>
            </w:pPr>
          </w:p>
        </w:tc>
      </w:tr>
    </w:tbl>
    <w:p>
      <w:pPr>
        <w:keepNext w:val="0"/>
        <w:keepLines w:val="0"/>
        <w:pageBreakBefore w:val="0"/>
        <w:widowControl/>
        <w:wordWrap/>
        <w:bidi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 xml:space="preserve">填表人：                  </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审核人：                                  填表时间：</w:t>
      </w:r>
    </w:p>
    <w:p>
      <w:pPr>
        <w:keepNext w:val="0"/>
        <w:keepLines w:val="0"/>
        <w:pageBreakBefore w:val="0"/>
        <w:wordWrap/>
        <w:bidi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说明：1．主要存在问题一栏填写是否有环评、是否存在三废、是否淘汰类产业、是否在工业园区、是否违法用地与违法建设、是否证照不全等；</w:t>
      </w:r>
    </w:p>
    <w:p>
      <w:pPr>
        <w:keepNext w:val="0"/>
        <w:keepLines w:val="0"/>
        <w:pageBreakBefore w:val="0"/>
        <w:wordWrap/>
        <w:bidi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2．分类整治措施填写关停取缔或每个存在环境隐患的关键工序治理主要措施；</w:t>
      </w:r>
    </w:p>
    <w:p>
      <w:pPr>
        <w:keepNext w:val="0"/>
        <w:keepLines w:val="0"/>
        <w:pageBreakBefore w:val="0"/>
        <w:wordWrap/>
        <w:bidi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3．责任单位填写根据单位职责负责推动整改的部门。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方正小标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val="0"/>
        <w:bCs w:val="0"/>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jJhMTM1MjRiZDJlMzgyZjc0MWJmNjg4ZDc0YzgifQ=="/>
  </w:docVars>
  <w:rsids>
    <w:rsidRoot w:val="00172A27"/>
    <w:rsid w:val="000E3FC3"/>
    <w:rsid w:val="01711CB4"/>
    <w:rsid w:val="019E71BD"/>
    <w:rsid w:val="030B2A3C"/>
    <w:rsid w:val="04B679C3"/>
    <w:rsid w:val="05E451B5"/>
    <w:rsid w:val="080F63D8"/>
    <w:rsid w:val="09341458"/>
    <w:rsid w:val="0B0912D7"/>
    <w:rsid w:val="0C227ABB"/>
    <w:rsid w:val="0CCF7411"/>
    <w:rsid w:val="118728A6"/>
    <w:rsid w:val="13867403"/>
    <w:rsid w:val="152D2DCA"/>
    <w:rsid w:val="169052DA"/>
    <w:rsid w:val="1A2170CF"/>
    <w:rsid w:val="1DEC284C"/>
    <w:rsid w:val="1E6523AC"/>
    <w:rsid w:val="22440422"/>
    <w:rsid w:val="29EA557F"/>
    <w:rsid w:val="2BB533C1"/>
    <w:rsid w:val="31A15F24"/>
    <w:rsid w:val="395347B5"/>
    <w:rsid w:val="39A232A0"/>
    <w:rsid w:val="39E745AA"/>
    <w:rsid w:val="3B5A6BBB"/>
    <w:rsid w:val="3E1C6FD2"/>
    <w:rsid w:val="3EDA13A6"/>
    <w:rsid w:val="3EF63333"/>
    <w:rsid w:val="42593490"/>
    <w:rsid w:val="42F058B7"/>
    <w:rsid w:val="436109F6"/>
    <w:rsid w:val="441A38D4"/>
    <w:rsid w:val="476152E6"/>
    <w:rsid w:val="47A1129D"/>
    <w:rsid w:val="4BC77339"/>
    <w:rsid w:val="4C9236C5"/>
    <w:rsid w:val="4DEA6AA2"/>
    <w:rsid w:val="4E7A729B"/>
    <w:rsid w:val="4F46264C"/>
    <w:rsid w:val="4F6003BA"/>
    <w:rsid w:val="4FFF755F"/>
    <w:rsid w:val="505C172E"/>
    <w:rsid w:val="509B69DD"/>
    <w:rsid w:val="52F46F0B"/>
    <w:rsid w:val="53D8014D"/>
    <w:rsid w:val="53FD1143"/>
    <w:rsid w:val="55E064E0"/>
    <w:rsid w:val="56AB0426"/>
    <w:rsid w:val="572C6D10"/>
    <w:rsid w:val="5DC34279"/>
    <w:rsid w:val="5DC51367"/>
    <w:rsid w:val="5EFF0E11"/>
    <w:rsid w:val="608816D1"/>
    <w:rsid w:val="60EF4E7F"/>
    <w:rsid w:val="61DE5373"/>
    <w:rsid w:val="62B45D66"/>
    <w:rsid w:val="63220C66"/>
    <w:rsid w:val="665233C1"/>
    <w:rsid w:val="6AD9688B"/>
    <w:rsid w:val="6BF26B01"/>
    <w:rsid w:val="6D0E3F22"/>
    <w:rsid w:val="6E3F711B"/>
    <w:rsid w:val="70BC57B2"/>
    <w:rsid w:val="7143439E"/>
    <w:rsid w:val="79BF7377"/>
    <w:rsid w:val="7C9011D9"/>
    <w:rsid w:val="7DC651C5"/>
    <w:rsid w:val="7E692AD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style>
  <w:style w:type="paragraph" w:styleId="4">
    <w:name w:val="Body Text Indent"/>
    <w:basedOn w:val="1"/>
    <w:semiHidden/>
    <w:unhideWhenUsed/>
    <w:qFormat/>
    <w:uiPriority w:val="99"/>
    <w:pPr>
      <w:spacing w:after="120"/>
      <w:ind w:left="420" w:leftChars="200"/>
    </w:pPr>
  </w:style>
  <w:style w:type="paragraph" w:styleId="5">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next w:val="1"/>
    <w:unhideWhenUsed/>
    <w:qFormat/>
    <w:uiPriority w:val="0"/>
    <w:pPr>
      <w:ind w:firstLine="420" w:firstLineChars="200"/>
    </w:pPr>
  </w:style>
  <w:style w:type="character" w:styleId="12">
    <w:name w:val="page number"/>
    <w:basedOn w:val="11"/>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4295</Words>
  <Characters>4364</Characters>
  <Lines>1</Lines>
  <Paragraphs>1</Paragraphs>
  <TotalTime>11</TotalTime>
  <ScaleCrop>false</ScaleCrop>
  <LinksUpToDate>false</LinksUpToDate>
  <CharactersWithSpaces>4669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greatwall</cp:lastModifiedBy>
  <cp:lastPrinted>2021-10-26T11:30:00Z</cp:lastPrinted>
  <dcterms:modified xsi:type="dcterms:W3CDTF">2024-01-26T10:04:20Z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2A313BB821B541B99E1522F9B1AE835B_13</vt:lpwstr>
  </property>
</Properties>
</file>